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BE" w:rsidRPr="00C775BE" w:rsidRDefault="00C775BE" w:rsidP="00C775BE">
      <w:pPr>
        <w:shd w:val="clear" w:color="auto" w:fill="F9F9F9"/>
        <w:spacing w:before="100" w:beforeAutospacing="1" w:after="120" w:line="240" w:lineRule="auto"/>
        <w:outlineLvl w:val="0"/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</w:pPr>
      <w:r w:rsidRPr="00C775BE"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  <w:t>SUPERINTENDENCIA DE SEGUROS DE LA NACIÓN</w:t>
      </w:r>
    </w:p>
    <w:p w:rsidR="00C775BE" w:rsidRPr="00C775BE" w:rsidRDefault="00C775BE" w:rsidP="00C775BE">
      <w:pPr>
        <w:shd w:val="clear" w:color="auto" w:fill="F9F9F9"/>
        <w:spacing w:before="375" w:after="120" w:line="240" w:lineRule="auto"/>
        <w:outlineLvl w:val="1"/>
        <w:rPr>
          <w:rFonts w:ascii="inherit" w:eastAsia="Times New Roman" w:hAnsi="inherit" w:cs="Helvetica"/>
          <w:b/>
          <w:bCs/>
          <w:color w:val="111111"/>
          <w:sz w:val="30"/>
          <w:szCs w:val="30"/>
          <w:lang w:eastAsia="es-AR"/>
        </w:rPr>
      </w:pPr>
      <w:r w:rsidRPr="00C775BE">
        <w:rPr>
          <w:rFonts w:ascii="inherit" w:eastAsia="Times New Roman" w:hAnsi="inherit" w:cs="Helvetica"/>
          <w:b/>
          <w:bCs/>
          <w:color w:val="111111"/>
          <w:sz w:val="30"/>
          <w:szCs w:val="30"/>
          <w:lang w:eastAsia="es-AR"/>
        </w:rPr>
        <w:t>Resolución 16/2023</w:t>
      </w:r>
    </w:p>
    <w:p w:rsidR="00C775BE" w:rsidRPr="00C775BE" w:rsidRDefault="00C775BE" w:rsidP="00C775BE">
      <w:pPr>
        <w:shd w:val="clear" w:color="auto" w:fill="F9F9F9"/>
        <w:spacing w:before="225" w:line="240" w:lineRule="auto"/>
        <w:outlineLvl w:val="5"/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</w:pPr>
      <w:r w:rsidRPr="00C775BE"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  <w:t>RESOL-2023-16-APN-SSN#MEC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Ciudad de Buenos Aires, 10/01/2023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VISTO el Expediente EX-2022-129973378-APN-GA#SSN, y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CONSIDERANDO: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Que mediante la Resolución SSN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31.584 de fecha 28 de diciembre de 2006 se autorizó a las entidades aseguradoras que operan en el Seguro de Caución para Garantías Aduaneras a operar con Garantías de Actuación por Habilitación de Depósito Fiscal y de Aduanas Domiciliarias que se instrumenten bajo el sistema de póliza electrónica reglamentado por la ADMINISTRACIÓN FEDERAL DE INGRESOS PÚBLICOS (AFIP).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a través de la Resolución RESOL-2017-40706-APN-SSN#MF, de fecha 15 de agosto, se autorizó a las entidades aseguradoras que operan en el Seguro de Caución para Garantías Aduaneras a operar con la “Póliza para Garantías Aduaneras de Actuación de Courier Seguro” (F.871 M01).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la citada póliza resulta aplicable a las Garantías Aduaneras de Operador Logístico correspondientes al agente denominado “Tienda Libre” (TILI).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de conformidad con los términos de las presentaciones obrantes en NO-2022-02106038-AFIP-DISERE#SDGREC e IF-2022-02105996-AFIP-DISERE#SDGREC, la ADMINISTRACIÓN FEDERAL DE INGRESOS PÚBLICOS (AFIP) solicita la autorización de una nueva modalidad operativa para el referido agente.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proofErr w:type="gram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</w:t>
      </w:r>
      <w:proofErr w:type="gram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en lo atinente al ámbito competencial de este Organismo, las condiciones contractuales propuestas contemplan los lineamientos generales básicos fijados para el otorgamiento de garantías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caucionales</w:t>
      </w:r>
      <w:proofErr w:type="spell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a tenor de lo expuesto en las líneas que anteceden, corresponde receptar favorablemente el requerimiento en examen.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las Gerencias Técnica y Normativa y de Asuntos Jurídicos han tomado la intervención de sus competencias.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Que la presente se dicta en uso de las facultades previstas en el artículo 67 de la Ley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20.091.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Por ello,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LA SUPERINTENDENTA DE SEGUROS DE LA NACIÓN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RESUELVE: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lastRenderedPageBreak/>
        <w:t xml:space="preserve">ARTÍCULO 1º.-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Autorízase</w:t>
      </w:r>
      <w:proofErr w:type="spell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a las entidades aseguradoras que operan en el Seguro de Caución para Garantías Aduaneras a aplicar la siguiente modalidad operativa: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“CÓDIGO: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· Código en el Sistema Informático Malvina: TILI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· Código en el Sistema Único de Garantías: 733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DENOMINACIÓN: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Tienda Libre (TILI)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DESCRIPCIÓN: Espacio habilitado por la ADMINISTRACIÓN FEDERAL DE INGRESOS PÚBLICOS (AFIP) dentro de la zona primaria aduanera que comprende los siguientes ámbitos: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1. Local de tienda libre (LTL) “Free shop”: predio donde el permisionario desarrollará la venta de mercadería a viajeros y tripulantes, contemplando ciertas condiciones establecidas.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2. Puesto de tienda libre (PTL) “Stand”: espacio reducido del tipo caseta donde el permisionario realizará la venta de mercadería a viajeros y tripulantes.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3. Depósito de tienda libre (DTL): lugar operativo donde el permisionario desarrollará actividades y tareas inherentes al almacenamiento y posterior distribución a los locales de tienda libre (LTL) y puestos de tienda libre (PTL) de la mercadería ingresada. Por cada permisionario deberá existir al menos un depósito de tienda libre (DTL).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4. Depósito de mercadería vencida (DMV): espacio destinado al almacenaje de mercadería vencida y/o en mala condición, discontinuada o que a juicio del permisionario no pueda ser susceptible de comercializarse, separado del ámbito donde se encuentra la mercadería a distribuir.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5. Depósito de guarda de compras (DGC): aquel recinto en donde se presta el servicio de almacenamiento de compras realizadas por viajeros o tripulantes que fueran dejadas por estos en guarda del permisionario hasta tanto retornaren al país.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6. Depósito de venta a bordo (DVB): espacio donde el permisionario podrá almacenar y aprovisionar la mercadería disponible para la venta a bordo en las aeronaves (desde el despegue hasta antes del aterrizaje).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Las pautas procedimentales complementarias a la Resolución General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5103/2021 (AFIP) constarán en el “Manual de Usuario Externo” disponible en el micrositio “Tiendas Libres” del sitio “web” de la Administración Federal (https://www.afip.gob.ar).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RIESGO A CUBRIR: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La actuación de las Tiendas Libres (TILI) deberá ejercerse en el marco de las normas vigentes, asimilable a los depósitos fiscales y aduanas domiciliarias.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lastRenderedPageBreak/>
        <w:t xml:space="preserve">El seguro de caución garantizará los tributos que graven las importaciones para consumo de la mercadería ingresada bajo el régimen de Tiendas Libres, incluyendo su depósito, traslado, tránsito y transferencia, todo en los términos y condiciones establecidos por la Resolución SSN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Nº</w:t>
      </w:r>
      <w:proofErr w:type="spell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31.584 de fecha 28 de diciembre de 2006.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IMPORTE A GARANTIZAR: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Será establecido a satisfacción del servicio aduanero.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FORMULARIO: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Se utilizará el formulario F.871 “Póliza de Seguro de Caución para Garantías Aduaneras” aprobado oportunamente por la Superintendencia de Seguros de la Nación mediante Resolución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31.584 del 28/12/2006.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Resulta menester señalar que las condiciones generales y particulares se mantienen inalteradas.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La ADMINISTRACIÓN FEDERAL DE INGRESOS PÚBLICOS (AFIP) entiende que el riesgo que se pretende cubrir contempla los lineamientos generales básicos fijados para el otorgamiento de garantías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caucionales</w:t>
      </w:r>
      <w:proofErr w:type="spell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.”.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2º.- Incorpórese la modalidad operativa prevista en el artículo precedente a la nómina obrante en el artículo 3° de la Resolución RESOL-2017-40706-APN-SSN#MF de fecha 15 de agosto.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3</w:t>
      </w:r>
      <w:proofErr w:type="gram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°.-</w:t>
      </w:r>
      <w:proofErr w:type="gram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Comuníquese, publíquese,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dése</w:t>
      </w:r>
      <w:proofErr w:type="spell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a la DIRECCIÓN NACIONAL DEL REGISTRO OFICIAL y archívese.</w:t>
      </w:r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Mirta Adriana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Guida</w:t>
      </w:r>
      <w:proofErr w:type="spellEnd"/>
    </w:p>
    <w:p w:rsidR="00C775BE" w:rsidRPr="00C775BE" w:rsidRDefault="00C775BE" w:rsidP="00C775BE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e. 12/01/2023 </w:t>
      </w:r>
      <w:proofErr w:type="spellStart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C775BE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1357/23 v. 12/01/2023</w:t>
      </w:r>
    </w:p>
    <w:p w:rsidR="00C775BE" w:rsidRPr="00C775BE" w:rsidRDefault="00C775BE" w:rsidP="00C775BE">
      <w:pPr>
        <w:shd w:val="clear" w:color="auto" w:fill="F9F9F9"/>
        <w:spacing w:after="360" w:line="240" w:lineRule="auto"/>
        <w:rPr>
          <w:rFonts w:ascii="Helvetica" w:eastAsia="Times New Roman" w:hAnsi="Helvetica" w:cs="Helvetica"/>
          <w:color w:val="767676"/>
          <w:sz w:val="27"/>
          <w:szCs w:val="27"/>
          <w:lang w:eastAsia="es-AR"/>
        </w:rPr>
      </w:pPr>
      <w:r w:rsidRPr="00C775BE">
        <w:rPr>
          <w:rFonts w:ascii="Helvetica" w:eastAsia="Times New Roman" w:hAnsi="Helvetica" w:cs="Helvetica"/>
          <w:color w:val="767676"/>
          <w:lang w:eastAsia="es-AR"/>
        </w:rPr>
        <w:t>Fecha de publicación 12/01/2023</w:t>
      </w:r>
    </w:p>
    <w:p w:rsidR="00023CB1" w:rsidRDefault="00023CB1">
      <w:bookmarkStart w:id="0" w:name="_GoBack"/>
      <w:bookmarkEnd w:id="0"/>
    </w:p>
    <w:sectPr w:rsidR="00023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BE"/>
    <w:rsid w:val="00023CB1"/>
    <w:rsid w:val="00527ECB"/>
    <w:rsid w:val="00C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010D-8B16-4EE8-B914-728B6D83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9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9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8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2023-01-12T11:53:00Z</dcterms:created>
  <dcterms:modified xsi:type="dcterms:W3CDTF">2023-01-12T11:54:00Z</dcterms:modified>
</cp:coreProperties>
</file>