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E5" w:rsidRPr="00B058E5" w:rsidRDefault="00B058E5" w:rsidP="00B058E5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</w:pPr>
      <w:r w:rsidRPr="00B058E5"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  <w:t>SUPERINTENDENCIA DE SEGUROS DE LA NACIÓN</w:t>
      </w:r>
    </w:p>
    <w:p w:rsidR="00B058E5" w:rsidRPr="00B058E5" w:rsidRDefault="00B058E5" w:rsidP="00B058E5">
      <w:pPr>
        <w:shd w:val="clear" w:color="auto" w:fill="F9F9F9"/>
        <w:spacing w:before="375" w:after="120" w:line="240" w:lineRule="auto"/>
        <w:outlineLvl w:val="1"/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</w:pPr>
      <w:r w:rsidRPr="00B058E5"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  <w:t>Resolución 483/2022</w:t>
      </w:r>
    </w:p>
    <w:p w:rsidR="00B058E5" w:rsidRPr="00B058E5" w:rsidRDefault="00B058E5" w:rsidP="00B058E5">
      <w:pPr>
        <w:shd w:val="clear" w:color="auto" w:fill="F9F9F9"/>
        <w:spacing w:before="225" w:line="240" w:lineRule="auto"/>
        <w:outlineLvl w:val="5"/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</w:pPr>
      <w:r w:rsidRPr="00B058E5"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  <w:t>RESOL-2022-483-APN-SSN#MEC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Ciudad de Buenos Aires, 04/07/2022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VISTO el Expediente EX-2022-12784686-APN-GA#SSN, la Resolución RESOL-2019-733-APN-SSN#MHA de fecha 20 de agosto, y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CONSIDERANDO: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a los fines de la mejor prosecución de la misión y fines de esta SUPERINTENDENCIA DE SEGUROS DE LA NACIÓN, en orden a procurar un sector asegurador justo, seguro y estable en beneficio y para la protección de los intereses de los asegurados, beneficiarios y partes actoras, se dictó la Resolución RESOL-2019-733-APN-SSN#MHA de fecha 20 de agosto.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a través de dicho acto administrativo se creó la Mesa de Innovación en Seguros e Insurtechs en el ámbito de este Organismo, con el objeto de impulsar su adecuación a estándares internacionales orientados a promover la modernización de los procesos de comercialización y operación del sector seguro.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Que, a tenor de la experiencia acumulada, surge la conveniencia de conferir a la mentada Mesa de Innovación una proyección y perspectiva general, que facilite la coordinación transversal de los actores internos, modificando, asimismo, su denominación acorde a la terminología usual que recepta el plexo normativo que regula el sector.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Que, en tal inteligencia y con el objetivo de propiciar un espacio de colaboración que permita la participación adecuada del Organismo, en un diálogo con los principales actores del sector público-privado, se requiere la derogación del requisito relativo a la cantidad mínima de participantes.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Que, en ese sentido, y acorde a la estructura orgánica aprobada mediante la Decisión Administrativa N° 940 de fecha 28 de septiembre de 2021, resulta adecuado reorganizar los lineamientos de su funcionamiento para quedar a cargo de la Gerencia de Coordinación General, con la asistencia de la Gerencia Técnica y Normativa del Organismo.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ha tomado la intervención de su competencia la Gerencia de Asuntos Jurídicos.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 presente se dicta en uso de las facultades previstas en el Artículo 67 de la Ley Nº 20.091.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Por ello,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LA SUPERINTENDENTA DE SEGUROS DE LA NACIÓN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RESUELVE: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>ARTÍCULO 1°.- Sustitúyase el Artículo 1° de la Resolución RESOL-2019-733-APN-SSN#MHA, de fecha 20 de agosto, por el siguiente texto: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“Créase la Mesa de Innovación en Seguros en el ámbito de la SUPERINTENDENCIA DE SEGUROS DE LA NACIÓN, la que tendrá por objeto promover la innovación de la actividad aseguradora a partir de la interacción de los distintos actores vinculados al uso innovador de tecnología aplicada al seguro.”.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2°.- Sustitúyase el Artículo 2° de la Resolución RESOL-2019-733-APN-SSN#MHA, de fecha 20 de agosto, por el siguiente texto: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“Dispónese que a los fines del cumplimiento de su cometido, la Mesa de Innovación en Seguros tendrá, entre otras, las siguientes funciones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a. Crear un ambiente de discusión y análisis respecto de tecnologías aplicadas al seguro.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b. Establecer un canal de comunicación con los desarrolladores, promotores, implementadores y demás actores de tecnologías e innovaciones en el sector asegurador.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c. Entender y monitorear nuevos modelos de negocios y tecnologías relacionados con la actividad aseguradora.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d. Identificar desafíos regulatorios relacionados con riesgos y oportunidades de fomento y aplicación de tecnologías innovadoras.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e. Convocar a expertos y representantes de sectores con injerencia en la materia.”.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ARTICULO 3°.- Sustitúyase el Artículo 3° de la Resolución RESOL-2019-733-APN-SSN#MHA, de fecha 20 de agosto, por el siguiente texto: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“Establécese que la Mesa de Innovación en Seguros será presidida por la autoridad máxima de la SUPERTINTENDENCIA DE SEGUROS DE LA NACIÓN, o quien ésta designe, y estará integrada por representantes de las distintas Gerencias que la componen.”.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4°.- Sustitúyase el Artículo 4° de la Resolución RESOL-2019-733-APN-SSN#MHA, de fecha 20 de agosto, por el siguiente texto: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“Se encomienda la responsabilidad por la dirección de la Mesa de Innovación en Seguros a la Gerencia de Coordinación General, con la coordinación de la Gerencia Técnica y Normativa.”.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5°.- Deróguese el Artículo 5° de la Resolución RESOL-2019-733-APN-SSN#MHA, de fecha 20 de agosto.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6°.- Sustitúyase el Artículo 6° de la Resolución RESOL-2019-733-APN-SSN#MHA, de fecha 20 de agosto, por el siguiente texto: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“Se encomienda a la Gerencia de Coordinación General el dictado del reglamento interno de funcionamiento de la Mesa de Innovación en Seguros y la realización de las </w:t>
      </w: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>modificaciones que resulten necesarias según las transformaciones del mercado asegurador.”.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7°.- Comuníquese, publíquese, dése a la DIRECCIÓN NACIONAL DEL REGISTRO OFICIAL y archívese.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Mirta Adriana Guida</w:t>
      </w:r>
    </w:p>
    <w:p w:rsidR="00B058E5" w:rsidRPr="00B058E5" w:rsidRDefault="00B058E5" w:rsidP="00B058E5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B058E5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e. 06/07/2022 N° 50357/22 v. 06/07/2022</w:t>
      </w:r>
    </w:p>
    <w:p w:rsidR="00B058E5" w:rsidRPr="00B058E5" w:rsidRDefault="00B058E5" w:rsidP="00B058E5">
      <w:pPr>
        <w:shd w:val="clear" w:color="auto" w:fill="F9F9F9"/>
        <w:spacing w:after="360" w:line="240" w:lineRule="auto"/>
        <w:rPr>
          <w:rFonts w:ascii="Helvetica" w:eastAsia="Times New Roman" w:hAnsi="Helvetica" w:cs="Helvetica"/>
          <w:color w:val="767676"/>
          <w:sz w:val="27"/>
          <w:szCs w:val="27"/>
          <w:lang w:eastAsia="es-AR"/>
        </w:rPr>
      </w:pPr>
      <w:r w:rsidRPr="00B058E5">
        <w:rPr>
          <w:rFonts w:ascii="Helvetica" w:eastAsia="Times New Roman" w:hAnsi="Helvetica" w:cs="Helvetica"/>
          <w:color w:val="767676"/>
          <w:lang w:eastAsia="es-AR"/>
        </w:rPr>
        <w:t>Fecha de publicación 06/07/2022</w:t>
      </w:r>
    </w:p>
    <w:p w:rsidR="00D509B2" w:rsidRDefault="00D509B2">
      <w:bookmarkStart w:id="0" w:name="_GoBack"/>
      <w:bookmarkEnd w:id="0"/>
    </w:p>
    <w:sectPr w:rsidR="00D50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E5"/>
    <w:rsid w:val="00B058E5"/>
    <w:rsid w:val="00D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EC53-7652-473A-82C6-47F2CFA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25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2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50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2022-07-06T11:54:00Z</dcterms:created>
  <dcterms:modified xsi:type="dcterms:W3CDTF">2022-07-06T11:54:00Z</dcterms:modified>
</cp:coreProperties>
</file>